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Polskie przedsiębiorczynie właścicielkami już 30 tys. firm z branży HoReCa. Blisko 40 proc. biznesów zarządzanych przez prezeski jest w bardzo dobrej lub dobrej kondycji finansowej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Wszystkich firm w branży hotelarsko-gastronomicznej (HoReCa) na początku roku 2024 w całej Polsce jest blisko 137 tys. Kobiety są właścicielkami już 30 tys. film i ich przedsiębiorstwa stanowią 48 proc. wszystkich należących do jednej osoby. Najwięcej przedsiębiorstw z tego sektora prowadzonych przez kobiety jest w województwie mazowieckim (3 749), jednak to w zachodniopomorskim, świętokrzyskim i opolskim ponad połowa biznesów związanych z gastronomią i zakwaterowaniem należy do kobiet. Blisko 40 proc. firm z branży HoReCa zarządzanych przez kobietę obejmującą rolę prezeski jest w bardzo dobrej i dobrej kondycji finansowej.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15. edycji konkursu Sukces Pisany Szminką Bizneswoman Roku dołączają trzy nowe kategorie zamknięte – </w:t>
      </w:r>
      <w:r>
        <w:rPr>
          <w:rFonts w:ascii="calibri" w:hAnsi="calibri" w:eastAsia="calibri" w:cs="calibri"/>
          <w:sz w:val="24"/>
          <w:szCs w:val="24"/>
          <w:b/>
        </w:rPr>
        <w:t xml:space="preserve">Edukatorka Młodego Pokolenia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Wpływowy Głos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Liderka w branży HoReCa</w:t>
      </w:r>
      <w:r>
        <w:rPr>
          <w:rFonts w:ascii="calibri" w:hAnsi="calibri" w:eastAsia="calibri" w:cs="calibri"/>
          <w:sz w:val="24"/>
          <w:szCs w:val="24"/>
        </w:rPr>
        <w:t xml:space="preserve">. Sukces Pisany Szminką, najstarsza i największa organizacja od 15 lat wspierająca przedsiębiorczość kobiet, postanowiła zbadać przy tej okazji sytuację polskich przedsiębiorczyń prowadzących firmy z szeroko rozumianej branży hotelarsko-gastronomicznej. Na zlecenie organizacji wywiadownia gospodarcza Dun &amp; Bradstreet Poland opracowała analizę, w której liczbę wszystkich punktów i firm związanych z szeroko rozumianym wyżywieniem i noclegami szacuje na początek 2024 roku na blisko </w:t>
      </w:r>
      <w:r>
        <w:rPr>
          <w:rFonts w:ascii="calibri" w:hAnsi="calibri" w:eastAsia="calibri" w:cs="calibri"/>
          <w:sz w:val="24"/>
          <w:szCs w:val="24"/>
          <w:b/>
        </w:rPr>
        <w:t xml:space="preserve">137 tys.</w:t>
      </w:r>
      <w:r>
        <w:rPr>
          <w:rFonts w:ascii="calibri" w:hAnsi="calibri" w:eastAsia="calibri" w:cs="calibri"/>
          <w:sz w:val="24"/>
          <w:szCs w:val="24"/>
        </w:rPr>
        <w:t xml:space="preserve"> W porównaniu do analogicznego okresu roku ubiegłego odnotowano </w:t>
      </w:r>
      <w:r>
        <w:rPr>
          <w:rFonts w:ascii="calibri" w:hAnsi="calibri" w:eastAsia="calibri" w:cs="calibri"/>
          <w:sz w:val="24"/>
          <w:szCs w:val="24"/>
          <w:b/>
        </w:rPr>
        <w:t xml:space="preserve">wzrost o 3 proc.</w:t>
      </w:r>
      <w:r>
        <w:rPr>
          <w:rFonts w:ascii="calibri" w:hAnsi="calibri" w:eastAsia="calibri" w:cs="calibri"/>
          <w:sz w:val="24"/>
          <w:szCs w:val="24"/>
        </w:rPr>
        <w:t xml:space="preserve">, kiedy to było ich niespełna </w:t>
      </w:r>
      <w:r>
        <w:rPr>
          <w:rFonts w:ascii="calibri" w:hAnsi="calibri" w:eastAsia="calibri" w:cs="calibri"/>
          <w:sz w:val="24"/>
          <w:szCs w:val="24"/>
          <w:b/>
        </w:rPr>
        <w:t xml:space="preserve">133 tys.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Blisko 25 proc. to firmy kierowane przez kobiety</w:t>
      </w:r>
      <w:r>
        <w:rPr>
          <w:rFonts w:ascii="calibri" w:hAnsi="calibri" w:eastAsia="calibri" w:cs="calibri"/>
          <w:sz w:val="24"/>
          <w:szCs w:val="24"/>
        </w:rPr>
        <w:t xml:space="preserve"> – w tym </w:t>
      </w:r>
      <w:r>
        <w:rPr>
          <w:rFonts w:ascii="calibri" w:hAnsi="calibri" w:eastAsia="calibri" w:cs="calibri"/>
          <w:sz w:val="24"/>
          <w:szCs w:val="24"/>
          <w:b/>
        </w:rPr>
        <w:t xml:space="preserve">30 tys. firm, których 100-procentową właścicielką jest kobieta</w:t>
      </w:r>
      <w:r>
        <w:rPr>
          <w:rFonts w:ascii="calibri" w:hAnsi="calibri" w:eastAsia="calibri" w:cs="calibri"/>
          <w:sz w:val="24"/>
          <w:szCs w:val="24"/>
        </w:rPr>
        <w:t xml:space="preserve">,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3,6 tys. przedsiębiorstw jest zarządzane przez prezeskę</w:t>
      </w:r>
      <w:r>
        <w:rPr>
          <w:rFonts w:ascii="calibri" w:hAnsi="calibri" w:eastAsia="calibri" w:cs="calibri"/>
          <w:sz w:val="24"/>
          <w:szCs w:val="24"/>
        </w:rPr>
        <w:t xml:space="preserve">. W branżę wpisuje się nie tylko hotele, restauracje i firmy cateringowe, ale także bary, puby, motele, turystyczne obiekty noclegowe i miejsca krótkoterminowego zakwaterowania.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lepszej sytuacji firmy zarządzane przez kobiety niż mężczyzn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Polsce w branży HoReCa istnieje ponad </w:t>
      </w:r>
      <w:r>
        <w:rPr>
          <w:rFonts w:ascii="calibri" w:hAnsi="calibri" w:eastAsia="calibri" w:cs="calibri"/>
          <w:sz w:val="24"/>
          <w:szCs w:val="24"/>
          <w:b/>
        </w:rPr>
        <w:t xml:space="preserve">62 tys. firm</w:t>
      </w:r>
      <w:r>
        <w:rPr>
          <w:rFonts w:ascii="calibri" w:hAnsi="calibri" w:eastAsia="calibri" w:cs="calibri"/>
          <w:sz w:val="24"/>
          <w:szCs w:val="24"/>
        </w:rPr>
        <w:t xml:space="preserve">, których właścicielem lub właścicielką jest jedna osoba, z czego 48 proc. – </w:t>
      </w:r>
      <w:r>
        <w:rPr>
          <w:rFonts w:ascii="calibri" w:hAnsi="calibri" w:eastAsia="calibri" w:cs="calibri"/>
          <w:sz w:val="24"/>
          <w:szCs w:val="24"/>
          <w:b/>
        </w:rPr>
        <w:t xml:space="preserve">30 tys. firm należy do polskich przedsiębiorczyń</w:t>
      </w:r>
      <w:r>
        <w:rPr>
          <w:rFonts w:ascii="calibri" w:hAnsi="calibri" w:eastAsia="calibri" w:cs="calibri"/>
          <w:sz w:val="24"/>
          <w:szCs w:val="24"/>
        </w:rPr>
        <w:t xml:space="preserve">. W ocenie Dun &amp; Bradstreet Poland w branży HoReCa jedynie niewielki odsetek firm znajduje się w bardzo złej lub bardzo dobrej kondycji finansowej, blisko 95 proc. wszystkich przedsiębiorstw to podmioty w raczej dobrej i raczej słabej kondycji. W lepszej sytuacji znajdują się</w:t>
      </w:r>
      <w:r>
        <w:rPr>
          <w:rFonts w:ascii="calibri" w:hAnsi="calibri" w:eastAsia="calibri" w:cs="calibri"/>
          <w:sz w:val="24"/>
          <w:szCs w:val="24"/>
          <w:b/>
        </w:rPr>
        <w:t xml:space="preserve"> firmy z branży HoReCa zarządzane przez prezeski</w:t>
      </w:r>
      <w:r>
        <w:rPr>
          <w:rFonts w:ascii="calibri" w:hAnsi="calibri" w:eastAsia="calibri" w:cs="calibri"/>
          <w:sz w:val="24"/>
          <w:szCs w:val="24"/>
        </w:rPr>
        <w:t xml:space="preserve"> – wśród tych przedsiębiorstw </w:t>
      </w:r>
      <w:r>
        <w:rPr>
          <w:rFonts w:ascii="calibri" w:hAnsi="calibri" w:eastAsia="calibri" w:cs="calibri"/>
          <w:sz w:val="24"/>
          <w:szCs w:val="24"/>
          <w:b/>
        </w:rPr>
        <w:t xml:space="preserve">blisko 40 proc. firm jest w bardzo dobrej i dobrej kondycji finansowej</w:t>
      </w:r>
      <w:r>
        <w:rPr>
          <w:rFonts w:ascii="calibri" w:hAnsi="calibri" w:eastAsia="calibri" w:cs="calibri"/>
          <w:sz w:val="24"/>
          <w:szCs w:val="24"/>
        </w:rPr>
        <w:t xml:space="preserve">. Natomiast ten odsetek wśród firm kierowanych przez prezesów wynosi 36 proc.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Przede wszystkim bardzo cieszy i napawa optymizmem wzrost liczby firm działających w branży. To może być zapowiedź wychodzenia branży z kryzysu, który rozpoczęła pandemia, a następnie spotęgowanego przez wojnę za wschodnią granicą oraz inflację i drastyczne podwyżki cen prądu i gazu. Wyniki dotyczące kondycji, w jakiej znajdują się przedsiębiorstwa z branży, również napawają optymizmem. Na szczególną uwagę zasługuje także fakt, że w lepszej sytuacji znajdują się firmy zarządzane przez prezeski. Obserwujemy wyjątkowo duże zaangażowanie kobiet w rozwój sektora hotelarskiego. Natomiast w moim przekonaniu równie ważna i mocna jest ich pozycja w obszarze zarządzania restauracjami i firmami cateringowymi. Dlatego właśnie postanowiliśmy stworzyć Konferencję Liderek Branży HoReCa. Przygotowujemy ją z myślą o wzmocnieniu świadomości o roli kobiet w rozwoju tego segmentu rynku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Anna Wielgos, wiceprezeska spółki organizującej SMAKKi GASTROTARGI, Partnera Konkursu Bizneswoman Roku w kategorii Liderka w branży HoReCa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Najwięcej biznesów, których właścicielkami są kobiety, jest w województwie mazowieckim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3 749 firm</w:t>
      </w:r>
      <w:r>
        <w:rPr>
          <w:rFonts w:ascii="calibri" w:hAnsi="calibri" w:eastAsia="calibri" w:cs="calibri"/>
          <w:sz w:val="24"/>
          <w:szCs w:val="24"/>
        </w:rPr>
        <w:t xml:space="preserve">. Jednocześnie jednak jest to jedynie </w:t>
      </w:r>
      <w:r>
        <w:rPr>
          <w:rFonts w:ascii="calibri" w:hAnsi="calibri" w:eastAsia="calibri" w:cs="calibri"/>
          <w:sz w:val="24"/>
          <w:szCs w:val="24"/>
          <w:b/>
        </w:rPr>
        <w:t xml:space="preserve">44 proc.</w:t>
      </w:r>
      <w:r>
        <w:rPr>
          <w:rFonts w:ascii="calibri" w:hAnsi="calibri" w:eastAsia="calibri" w:cs="calibri"/>
          <w:sz w:val="24"/>
          <w:szCs w:val="24"/>
        </w:rPr>
        <w:t xml:space="preserve"> wszystkich przedsiębiorstw tego sektora w tym regionie, co stanowi najniższy odsetek w zestawienie wszystkich regionów. Z analizy wynika, że to w województwach </w:t>
      </w:r>
      <w:r>
        <w:rPr>
          <w:rFonts w:ascii="calibri" w:hAnsi="calibri" w:eastAsia="calibri" w:cs="calibri"/>
          <w:sz w:val="24"/>
          <w:szCs w:val="24"/>
          <w:b/>
        </w:rPr>
        <w:t xml:space="preserve">zachodniopomorskim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świętokrzyskim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  <w:b/>
        </w:rPr>
        <w:t xml:space="preserve">opolskim </w:t>
      </w:r>
      <w:r>
        <w:rPr>
          <w:rFonts w:ascii="calibri" w:hAnsi="calibri" w:eastAsia="calibri" w:cs="calibri"/>
          <w:sz w:val="24"/>
          <w:szCs w:val="24"/>
        </w:rPr>
        <w:t xml:space="preserve">ponad połowa (</w:t>
      </w:r>
      <w:r>
        <w:rPr>
          <w:rFonts w:ascii="calibri" w:hAnsi="calibri" w:eastAsia="calibri" w:cs="calibri"/>
          <w:sz w:val="24"/>
          <w:szCs w:val="24"/>
          <w:b/>
        </w:rPr>
        <w:t xml:space="preserve">po 51 proc.</w:t>
      </w:r>
      <w:r>
        <w:rPr>
          <w:rFonts w:ascii="calibri" w:hAnsi="calibri" w:eastAsia="calibri" w:cs="calibri"/>
          <w:sz w:val="24"/>
          <w:szCs w:val="24"/>
        </w:rPr>
        <w:t xml:space="preserve">) biznesów z szeroko rozumianej branży gastronomiczno-hotelarskiej jest w rękach kobiet.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Sukces Pisany Szminką Bizneswoman Roku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od 15 lat</w:t>
      </w:r>
      <w:r>
        <w:rPr>
          <w:rFonts w:ascii="calibri" w:hAnsi="calibri" w:eastAsia="calibri" w:cs="calibri"/>
          <w:sz w:val="24"/>
          <w:szCs w:val="24"/>
        </w:rPr>
        <w:t xml:space="preserve"> nagradza polskie przedsiębiorczynie oraz liderki i liderów działających na rzecz równości, różnorodności i włączania. Jako pierwszy konkurs tego typu nagradza także mężczyzn, którzy wspierają kobiety i realizują politykę różnorodności i włączania. Od powstania konkursu wręczono ponad 140 statuetek. Historia pokazała, że laureatki i finalistki poprzednich edycji zyskały nie tylko rozgłos, a przede wszystkim możliwości ogólnopolskiego i międzynarodowego rozwoju, nawiązując wartościowe kontakty i pozyskując inwestorów.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 Malicka | specjalista PR |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Rocket Science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zneswomanroku.pl/" TargetMode="External"/><Relationship Id="rId8" Type="http://schemas.openxmlformats.org/officeDocument/2006/relationships/hyperlink" Target="https://www.rocketscience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2025-11-04T02:44:33+01:00</dcterms:created>
  <dcterms:modified xsi:type="dcterms:W3CDTF">2025-11-04T02:44:33+01:00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